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98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78FA4A" wp14:editId="3C2691DF">
            <wp:simplePos x="0" y="0"/>
            <wp:positionH relativeFrom="column">
              <wp:posOffset>-173355</wp:posOffset>
            </wp:positionH>
            <wp:positionV relativeFrom="paragraph">
              <wp:posOffset>-162943</wp:posOffset>
            </wp:positionV>
            <wp:extent cx="2656840" cy="1994535"/>
            <wp:effectExtent l="0" t="0" r="0" b="5715"/>
            <wp:wrapNone/>
            <wp:docPr id="1" name="Рисунок 1" descr="C:\Users\en_bocharova\AppData\Local\Microsoft\Windows\INetCache\Content.Word\Корюшка ЛО-2024_1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_bocharova\AppData\Local\Microsoft\Windows\INetCache\Content.Word\Корюшка ЛО-2024_11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text" w:horzAnchor="margin" w:tblpXSpec="right" w:tblpY="463"/>
        <w:tblW w:w="5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789"/>
      </w:tblGrid>
      <w:tr w:rsidR="00384192" w:rsidTr="00384192">
        <w:trPr>
          <w:trHeight w:val="855"/>
        </w:trPr>
        <w:tc>
          <w:tcPr>
            <w:tcW w:w="1951" w:type="dxa"/>
            <w:vAlign w:val="center"/>
          </w:tcPr>
          <w:p w:rsidR="00384192" w:rsidRDefault="00384192" w:rsidP="00384192">
            <w:pPr>
              <w:keepNext/>
              <w:ind w:right="41"/>
              <w:jc w:val="right"/>
              <w:outlineLvl w:val="0"/>
            </w:pPr>
          </w:p>
          <w:p w:rsidR="00384192" w:rsidRDefault="00384192" w:rsidP="00384192">
            <w:pPr>
              <w:keepNext/>
              <w:ind w:right="41"/>
              <w:jc w:val="right"/>
              <w:outlineLvl w:val="0"/>
            </w:pPr>
            <w:r>
              <w:rPr>
                <w:noProof/>
                <w:color w:val="3366FF"/>
                <w:sz w:val="24"/>
                <w:szCs w:val="24"/>
                <w:lang w:eastAsia="ru-RU"/>
              </w:rPr>
              <w:drawing>
                <wp:inline distT="0" distB="0" distL="0" distR="0" wp14:anchorId="33A1E6BE" wp14:editId="651DD9F8">
                  <wp:extent cx="380666" cy="474453"/>
                  <wp:effectExtent l="0" t="0" r="635" b="1905"/>
                  <wp:docPr id="4" name="Рисунок 4" descr="Герб Ленинград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Ленинград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96" cy="47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  <w:vAlign w:val="center"/>
          </w:tcPr>
          <w:p w:rsidR="00384192" w:rsidRPr="0001487F" w:rsidRDefault="00384192" w:rsidP="00384192">
            <w:pPr>
              <w:shd w:val="clear" w:color="auto" w:fill="FFFFFF"/>
              <w:rPr>
                <w:sz w:val="20"/>
                <w:szCs w:val="20"/>
              </w:rPr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КОМИТЕТ ПО КУЛЬТУРЕ И ТУРИЗМУ ЛЕНИНГРАДСКОЙ ОБЛАСТИ</w:t>
            </w:r>
          </w:p>
        </w:tc>
      </w:tr>
      <w:tr w:rsidR="00384192" w:rsidTr="00384192">
        <w:trPr>
          <w:trHeight w:val="980"/>
        </w:trPr>
        <w:tc>
          <w:tcPr>
            <w:tcW w:w="1951" w:type="dxa"/>
            <w:vAlign w:val="center"/>
          </w:tcPr>
          <w:p w:rsidR="00384192" w:rsidRDefault="00384192" w:rsidP="00384192">
            <w:pPr>
              <w:keepNext/>
              <w:ind w:right="41"/>
              <w:jc w:val="center"/>
              <w:outlineLvl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hidden="0" allowOverlap="1" wp14:anchorId="453FDBDB" wp14:editId="3DE23574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-140970</wp:posOffset>
                  </wp:positionV>
                  <wp:extent cx="525780" cy="344805"/>
                  <wp:effectExtent l="0" t="0" r="7620" b="0"/>
                  <wp:wrapNone/>
                  <wp:docPr id="34" name="image2.jpg" descr="D:\aРАБОТА\Проекты\Сеть ТИЦ\logo_ITC_n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:\aРАБОТА\Проекты\Сеть ТИЦ\logo_ITC_new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  <w:vAlign w:val="center"/>
          </w:tcPr>
          <w:p w:rsidR="00384192" w:rsidRDefault="00384192" w:rsidP="00384192">
            <w:pPr>
              <w:shd w:val="clear" w:color="auto" w:fill="FFFFFF"/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ИНФОРМАЦИОННО-ТУРИСТСКИЙ ЦЕНТР ЛЕНИНГРАДСКОЙ ОБЛАСТИ</w:t>
            </w:r>
          </w:p>
        </w:tc>
      </w:tr>
    </w:tbl>
    <w:p w:rsidR="0001487F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01487F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01487F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384192" w:rsidRDefault="00384192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384192" w:rsidRDefault="00384192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384192" w:rsidRDefault="00384192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384192" w:rsidRDefault="00384192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384192" w:rsidRDefault="00384192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C6398" w:rsidRDefault="00EC6398" w:rsidP="00EC6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C6398" w:rsidRPr="008D0B9E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ПРОГРАММА</w:t>
      </w:r>
    </w:p>
    <w:p w:rsidR="00EC6398" w:rsidRPr="008D0B9E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ФЕСТИВАЛЯ «КОРЮШКА ИДЁТ!»</w:t>
      </w:r>
    </w:p>
    <w:p w:rsidR="00EC6398" w:rsidRPr="006F5797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lang w:eastAsia="ru-RU"/>
        </w:rPr>
      </w:pPr>
    </w:p>
    <w:p w:rsidR="008D0B9E" w:rsidRDefault="008D0B9E" w:rsidP="00EC6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  <w:sectPr w:rsidR="008D0B9E" w:rsidSect="002122F7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6F5797" w:rsidRPr="008D0B9E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proofErr w:type="gramStart"/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lastRenderedPageBreak/>
        <w:t>11.00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 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20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.00 Работа площадок и тематических зон фестиваля 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(наб.</w:t>
      </w:r>
      <w:proofErr w:type="gramEnd"/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Ладожской флотилии, пр. </w:t>
      </w:r>
      <w:proofErr w:type="gramStart"/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Карла Маркса, пл. Кирова, площадь перед Гостиным Двором</w:t>
      </w:r>
      <w:r w:rsidR="0060681F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, Молодежный сквер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6F5797" w:rsidRPr="008D0B9E" w:rsidRDefault="002122F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Рыбацкая деревня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</w:t>
      </w:r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– продажа свежей, жареной, копченой, вяленой и вареной рыбной продукции.</w:t>
      </w:r>
    </w:p>
    <w:p w:rsidR="006F5797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 Гастрономическая площадка 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</w:t>
      </w:r>
      <w:r w:rsidR="002122F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корюшка</w:t>
      </w:r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и </w:t>
      </w:r>
      <w:r w:rsidR="002122F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рыбные </w:t>
      </w:r>
      <w:proofErr w:type="gramStart"/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деликатесы</w:t>
      </w:r>
      <w:proofErr w:type="gramEnd"/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приготовленн</w:t>
      </w:r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ые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по самым разнообразным  рецептам. И не только рыба, уличная еда, </w:t>
      </w:r>
      <w:proofErr w:type="spellStart"/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фудтраки</w:t>
      </w:r>
      <w:proofErr w:type="spellEnd"/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.</w:t>
      </w:r>
    </w:p>
    <w:p w:rsidR="00491698" w:rsidRPr="00491698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   </w:t>
      </w:r>
      <w:r w:rsidRPr="00491698"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>Музей Корюшки</w:t>
      </w: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 xml:space="preserve"> </w:t>
      </w:r>
    </w:p>
    <w:p w:rsidR="006F5797" w:rsidRPr="008D0B9E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 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Я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рмарка ремесел, Местные бренды Ленинградской области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</w:t>
      </w:r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– выставка-продажа изделий на</w:t>
      </w:r>
      <w:r w:rsidR="002122F7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родных художественных промыслов, сувениров </w:t>
      </w:r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и декоративно-прикладного искусства.</w:t>
      </w:r>
    </w:p>
    <w:p w:rsidR="006F5797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Детская арт-зона 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– детские аттракционы, надувные батуты, творческие мастер-классы</w:t>
      </w:r>
    </w:p>
    <w:p w:rsidR="002122F7" w:rsidRPr="008D0B9E" w:rsidRDefault="002122F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- музей корюшки</w:t>
      </w:r>
    </w:p>
    <w:p w:rsidR="006F5797" w:rsidRPr="002122F7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- </w:t>
      </w:r>
      <w:r w:rsidR="00FF0D7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Информационно-туристский центр  Ленинградской области:  </w:t>
      </w:r>
      <w:r w:rsidR="00FF0D70" w:rsidRPr="002122F7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конкурсы и викторины проекта  «Серебряное ожерелье России», пешеходные  экскурсии по Новой Ладоге и автобусные в Старую Ладогу </w:t>
      </w:r>
      <w:r w:rsidR="002122F7" w:rsidRPr="002122F7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на истерический фестиваль «К истокам Руси»</w:t>
      </w:r>
      <w:r w:rsidRPr="002122F7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</w:t>
      </w:r>
    </w:p>
    <w:p w:rsidR="008A1790" w:rsidRPr="008D0B9E" w:rsidRDefault="008A1790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 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В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ыставка «</w:t>
      </w:r>
      <w:r w:rsid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Мастера 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Новой Ладоги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» </w:t>
      </w:r>
    </w:p>
    <w:p w:rsidR="006F5797" w:rsidRPr="008D0B9E" w:rsidRDefault="006F5797" w:rsidP="008D0B9E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Тематические фотозоны</w:t>
      </w:r>
    </w:p>
    <w:p w:rsidR="006F5797" w:rsidRPr="008D0B9E" w:rsidRDefault="003546F7" w:rsidP="00745B54">
      <w:pPr>
        <w:shd w:val="clear" w:color="auto" w:fill="FFFFFF"/>
        <w:spacing w:after="0" w:line="240" w:lineRule="atLeast"/>
        <w:jc w:val="both"/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7C735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B020D6" wp14:editId="54E8983E">
            <wp:simplePos x="0" y="0"/>
            <wp:positionH relativeFrom="column">
              <wp:posOffset>-566264</wp:posOffset>
            </wp:positionH>
            <wp:positionV relativeFrom="paragraph">
              <wp:posOffset>679234</wp:posOffset>
            </wp:positionV>
            <wp:extent cx="7608498" cy="1215669"/>
            <wp:effectExtent l="0" t="0" r="0" b="3810"/>
            <wp:wrapNone/>
            <wp:docPr id="3" name="Рисунок 3" descr="C:\Users\as_golub\AppData\Local\Microsoft\Windows\INetCache\Content.Word\кон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_golub\AppData\Local\Microsoft\Windows\INetCache\Content.Word\конве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41" b="32"/>
                    <a:stretch/>
                  </pic:blipFill>
                  <pic:spPr bwMode="auto">
                    <a:xfrm>
                      <a:off x="0" y="0"/>
                      <a:ext cx="7614920" cy="12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 </w:t>
      </w:r>
      <w:r w:rsidR="00FF0D7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Прогулки с аудио-гидом от музея «А.В. Суворов в Новой Ладоге»</w:t>
      </w:r>
      <w:r w:rsidR="00FF0D70" w:rsidRPr="008D0B9E">
        <w:rPr>
          <w:rFonts w:eastAsia="Times New Roman" w:cstheme="minorHAnsi"/>
          <w:bCs/>
          <w:i/>
          <w:color w:val="17365D" w:themeColor="text2" w:themeShade="BF"/>
          <w:sz w:val="26"/>
          <w:szCs w:val="26"/>
          <w:lang w:eastAsia="ru-RU"/>
        </w:rPr>
        <w:t xml:space="preserve">  - </w:t>
      </w:r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интерактивная программа «</w:t>
      </w:r>
      <w:proofErr w:type="spellStart"/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Корюха</w:t>
      </w:r>
      <w:proofErr w:type="spellEnd"/>
      <w:r w:rsidR="006F5797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не щука, в чем ее наука» в музее </w:t>
      </w:r>
      <w:r w:rsidR="00FF0D70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(ул. Суворова, д. 12А.)</w:t>
      </w:r>
    </w:p>
    <w:p w:rsidR="00FF0D70" w:rsidRPr="0001487F" w:rsidRDefault="00745B54" w:rsidP="0001487F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lastRenderedPageBreak/>
        <w:t>–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Мастер-классы  для молодежи</w:t>
      </w:r>
      <w:r w:rsidR="0001487F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:</w:t>
      </w:r>
      <w:r w:rsidR="002122F7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r w:rsidR="002122F7" w:rsidRPr="0001487F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«Петровский фестиваль уличной культуры и спорта» </w:t>
      </w:r>
      <w:r w:rsidR="002122F7" w:rsidRPr="0001487F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</w:t>
      </w:r>
      <w:r w:rsidR="0001487F" w:rsidRPr="0001487F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М</w:t>
      </w:r>
      <w:r w:rsidR="002122F7" w:rsidRPr="0001487F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олоде</w:t>
      </w:r>
      <w:r w:rsidR="0001487F" w:rsidRPr="0001487F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жный сквер)</w:t>
      </w:r>
    </w:p>
    <w:p w:rsidR="00B72E6B" w:rsidRPr="00B72E6B" w:rsidRDefault="00B72E6B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Шахматные соревнования для гостей фестиваля</w:t>
      </w:r>
    </w:p>
    <w:p w:rsidR="00B72E6B" w:rsidRPr="00B72E6B" w:rsidRDefault="00B72E6B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–Интерактивная площадка </w:t>
      </w:r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Нижне</w:t>
      </w:r>
      <w:proofErr w:type="spellEnd"/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–Свирского государственного природного заповедника»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: мастер-класс «Дары старого озера!» и викторина «Живая Ладога».</w:t>
      </w:r>
    </w:p>
    <w:p w:rsidR="00B72E6B" w:rsidRDefault="00B72E6B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–Интерактивная площадка </w:t>
      </w:r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«Фонда друзей балтийской нерпы»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: фотозона и игры для детей.</w:t>
      </w:r>
    </w:p>
    <w:p w:rsidR="006F5797" w:rsidRPr="008D0B9E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10.00-13.00  Конкурс рыбной ловли </w:t>
      </w:r>
      <w:r w:rsidR="0001487F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«Семейная рыбалка» 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(наб.</w:t>
      </w:r>
      <w:proofErr w:type="gramEnd"/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Ладожской флотилии) </w:t>
      </w:r>
      <w:hyperlink r:id="rId9" w:history="1"/>
      <w:proofErr w:type="gramEnd"/>
    </w:p>
    <w:p w:rsidR="006F5797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proofErr w:type="gramStart"/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12.00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 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– 1</w:t>
      </w:r>
      <w:r w:rsidR="00167C3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7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.30 Кулинарные мастер-классы 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- жареная корюшка, </w:t>
      </w:r>
      <w:r w:rsidR="00384192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капустные щи со снетками, ражаные калитки и  кисель 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</w:t>
      </w:r>
      <w:r w:rsidR="00033B71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пр.</w:t>
      </w:r>
      <w:proofErr w:type="gramEnd"/>
      <w:r w:rsidR="00033B71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033B71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Карла Маркса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033B71" w:rsidRPr="00033B71" w:rsidRDefault="00033B71" w:rsidP="00033B71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 w:rsidRPr="00033B71"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>12.30-15.00</w:t>
      </w:r>
      <w:r w:rsidRPr="00033B71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 </w:t>
      </w:r>
      <w:r w:rsidRPr="00033B71"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>Соревнования по водно-моторному спорту</w:t>
      </w:r>
      <w:r w:rsidRPr="00033B71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среди судоводителей специальных служб </w:t>
      </w:r>
      <w:r w:rsidRPr="00033B71">
        <w:rPr>
          <w:rFonts w:eastAsia="Times New Roman" w:cstheme="minorHAnsi"/>
          <w:i/>
          <w:color w:val="17365D" w:themeColor="text2" w:themeShade="BF"/>
          <w:sz w:val="26"/>
          <w:szCs w:val="26"/>
          <w:lang w:eastAsia="ru-RU"/>
        </w:rPr>
        <w:t>(р. Волхов)</w:t>
      </w:r>
    </w:p>
    <w:p w:rsidR="00B72E6B" w:rsidRDefault="00B72E6B" w:rsidP="00033B71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14:00 - 22:00 -  Интерактивная программа </w:t>
      </w:r>
      <w:proofErr w:type="gramStart"/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от</w:t>
      </w:r>
      <w:proofErr w:type="gramEnd"/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«</w:t>
      </w:r>
      <w:proofErr w:type="gramStart"/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Музей</w:t>
      </w:r>
      <w:proofErr w:type="gramEnd"/>
      <w:r w:rsidRP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А.В. Суворов в Новой Ладоге»</w:t>
      </w:r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в рамках ак</w:t>
      </w:r>
      <w:r w:rsidR="00C50380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ции «Ночь музеев-24. Лексикон»: </w:t>
      </w:r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мастер-класс, фольклорный </w:t>
      </w:r>
      <w:proofErr w:type="spellStart"/>
      <w:r w:rsidRPr="00B72E6B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бат</w:t>
      </w:r>
      <w:r w:rsidR="00C50380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тл</w:t>
      </w:r>
      <w:proofErr w:type="spellEnd"/>
      <w:r w:rsidR="00C50380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, историко-литературный </w:t>
      </w:r>
      <w:proofErr w:type="spellStart"/>
      <w:r w:rsidR="00C50380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квиз</w:t>
      </w:r>
      <w:proofErr w:type="spellEnd"/>
      <w:r w:rsidR="00C50380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.</w:t>
      </w:r>
    </w:p>
    <w:p w:rsidR="00033B71" w:rsidRPr="008D0B9E" w:rsidRDefault="006D4310" w:rsidP="00033B71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13.0</w:t>
      </w:r>
      <w:r w:rsidR="00033B71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0-14.00</w:t>
      </w:r>
      <w:r w:rsidR="00033B71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>Т</w:t>
      </w:r>
      <w:r w:rsidRPr="008D0B9E"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>еатрализованный пролог</w:t>
      </w: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ru-RU"/>
        </w:rPr>
        <w:t xml:space="preserve">, 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</w:t>
      </w:r>
      <w:r w:rsidR="00033B71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онцертная</w:t>
      </w:r>
      <w:r w:rsidR="00033B71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программа </w:t>
      </w:r>
      <w:r w:rsidR="00033B71" w:rsidRPr="00491698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Государственного оркестра русских народных инструментов «Метелица»</w:t>
      </w:r>
      <w:r w:rsidR="00033B71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(Главная сцена пл. Кирова)</w:t>
      </w:r>
    </w:p>
    <w:p w:rsidR="00167C30" w:rsidRPr="008D0B9E" w:rsidRDefault="00033B71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</w:pPr>
      <w:proofErr w:type="gram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13.30 – 13.4</w:t>
      </w:r>
      <w:r w:rsidR="00167C3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5 Акция «Зарыбление» </w:t>
      </w:r>
      <w:r w:rsidR="00167C30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- торжественный выпуск молоди рыб в реку Волхов</w:t>
      </w:r>
      <w:r w:rsidR="008D0B9E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 w:rsidR="008D0B9E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(наб.</w:t>
      </w:r>
      <w:proofErr w:type="gramEnd"/>
      <w:r w:rsidR="008D0B9E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8D0B9E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Ладожской флотилии)</w:t>
      </w:r>
      <w:proofErr w:type="gramEnd"/>
    </w:p>
    <w:p w:rsidR="00491698" w:rsidRDefault="00491698" w:rsidP="00491698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lastRenderedPageBreak/>
        <w:t>14.3</w:t>
      </w:r>
      <w:r w:rsidR="00167C3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0 </w:t>
      </w:r>
      <w:r w:rsidR="006D431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Торжественная</w:t>
      </w:r>
      <w:r w:rsidR="006D4310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  </w:t>
      </w:r>
      <w:r w:rsidR="006D431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церемония </w:t>
      </w:r>
      <w:r w:rsidR="006D4310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 </w:t>
      </w:r>
      <w:r w:rsidR="006D431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открыти</w:t>
      </w:r>
      <w:r w:rsidR="006D4310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я </w:t>
      </w:r>
      <w:r w:rsidR="006D431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фестиваля</w:t>
      </w:r>
      <w:r w:rsidR="006D4310"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 xml:space="preserve">, 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Церемония награждения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п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обедителей конкурс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а «Семейная рыбалка» </w:t>
      </w:r>
      <w:r w:rsidR="00167C30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r w:rsidR="006F5797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(Главная сцена пл. Кирова)</w:t>
      </w:r>
    </w:p>
    <w:p w:rsidR="00491698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5.00- 1</w:t>
      </w:r>
      <w:r w:rsidR="006D4310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8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.00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Концертная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 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программа </w:t>
      </w:r>
      <w:r w:rsidR="006D4310" w:rsidRPr="00384192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выступление творческих коллективов  и </w:t>
      </w:r>
      <w:r w:rsidR="006D4310" w:rsidRPr="00384192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lastRenderedPageBreak/>
        <w:t>молодых артистов Ленинградской области</w:t>
      </w:r>
      <w:r w:rsidR="006D4310"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6D4310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кавер</w:t>
      </w:r>
      <w:proofErr w:type="spellEnd"/>
      <w:r w:rsidR="006D4310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-групп</w:t>
      </w:r>
      <w:r w:rsidR="006D4310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а</w:t>
      </w:r>
      <w:r w:rsidR="006D4310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«Немодные» 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(Главная</w:t>
      </w:r>
      <w:r w:rsidRPr="008D0B9E">
        <w:rPr>
          <w:rFonts w:eastAsia="Times New Roman" w:cstheme="minorHAnsi"/>
          <w:color w:val="17365D" w:themeColor="text2" w:themeShade="BF"/>
          <w:sz w:val="26"/>
          <w:szCs w:val="26"/>
          <w:lang w:eastAsia="ru-RU"/>
        </w:rPr>
        <w:t> </w:t>
      </w:r>
      <w:r w:rsidRPr="008D0B9E">
        <w:rPr>
          <w:rFonts w:eastAsia="Times New Roman" w:cstheme="minorHAnsi"/>
          <w:i/>
          <w:i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сцена пл. Кирова) </w:t>
      </w:r>
    </w:p>
    <w:p w:rsidR="008D0B9E" w:rsidRDefault="00167C30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1</w:t>
      </w:r>
      <w:r w:rsidR="00B72E6B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7</w:t>
      </w:r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.00 - 20</w:t>
      </w:r>
      <w:r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.00 </w:t>
      </w:r>
      <w:r w:rsidR="006F5797" w:rsidRPr="008D0B9E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Гала-концерт</w:t>
      </w:r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»:</w:t>
      </w:r>
      <w:r w:rsidR="006F5797" w:rsidRPr="00384192">
        <w:rPr>
          <w:rFonts w:eastAsia="Times New Roman" w:cstheme="minorHAnsi"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  </w:t>
      </w:r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r w:rsidR="006D4310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звездный гость певица СЛАВА</w:t>
      </w:r>
      <w:r w:rsidR="006D4310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,</w:t>
      </w:r>
      <w:r w:rsidR="006D4310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кавер</w:t>
      </w:r>
      <w:proofErr w:type="spellEnd"/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-групп</w:t>
      </w:r>
      <w:r w:rsidR="006D4310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а</w:t>
      </w:r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  </w:t>
      </w:r>
      <w:proofErr w:type="spellStart"/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Ненси-Сидиров</w:t>
      </w:r>
      <w:proofErr w:type="spellEnd"/>
      <w:r w:rsidR="00491698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»</w:t>
      </w:r>
      <w:r w:rsidR="00384192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, </w:t>
      </w:r>
      <w:r w:rsidR="0002559A" w:rsidRPr="00384192"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 xml:space="preserve"> </w:t>
      </w:r>
      <w:r w:rsidR="006F5797" w:rsidRPr="00384192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(Главная сцена пл. Кирова</w:t>
      </w:r>
      <w:r w:rsidR="005511E1" w:rsidRPr="00384192">
        <w:rPr>
          <w:rFonts w:eastAsia="Times New Roman" w:cstheme="minorHAnsi"/>
          <w:bCs/>
          <w:i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t>)</w:t>
      </w:r>
    </w:p>
    <w:p w:rsidR="00384192" w:rsidRPr="00384192" w:rsidRDefault="00384192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  <w:sectPr w:rsidR="00384192" w:rsidRPr="00384192" w:rsidSect="008D0B9E">
          <w:type w:val="continuous"/>
          <w:pgSz w:w="11906" w:h="16838"/>
          <w:pgMar w:top="1134" w:right="707" w:bottom="1134" w:left="851" w:header="708" w:footer="708" w:gutter="0"/>
          <w:cols w:num="2" w:space="424"/>
          <w:docGrid w:linePitch="360"/>
        </w:sectPr>
      </w:pPr>
    </w:p>
    <w:p w:rsidR="00FF0D70" w:rsidRPr="00384192" w:rsidRDefault="00FF0D70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</w:p>
    <w:sectPr w:rsidR="00FF0D70" w:rsidRPr="00384192" w:rsidSect="008D0B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98"/>
    <w:rsid w:val="0001487F"/>
    <w:rsid w:val="0002559A"/>
    <w:rsid w:val="00033B71"/>
    <w:rsid w:val="000E0103"/>
    <w:rsid w:val="0011021C"/>
    <w:rsid w:val="00133334"/>
    <w:rsid w:val="00167C30"/>
    <w:rsid w:val="001833E6"/>
    <w:rsid w:val="002122F7"/>
    <w:rsid w:val="002E252B"/>
    <w:rsid w:val="003546F7"/>
    <w:rsid w:val="00384192"/>
    <w:rsid w:val="00456581"/>
    <w:rsid w:val="004744CD"/>
    <w:rsid w:val="00491698"/>
    <w:rsid w:val="005511E1"/>
    <w:rsid w:val="0060681F"/>
    <w:rsid w:val="006301AE"/>
    <w:rsid w:val="006B003F"/>
    <w:rsid w:val="006D4310"/>
    <w:rsid w:val="006F5797"/>
    <w:rsid w:val="00745B54"/>
    <w:rsid w:val="007C7358"/>
    <w:rsid w:val="008512A5"/>
    <w:rsid w:val="008A1790"/>
    <w:rsid w:val="008D0B9E"/>
    <w:rsid w:val="00A34753"/>
    <w:rsid w:val="00B72E6B"/>
    <w:rsid w:val="00BD6DA7"/>
    <w:rsid w:val="00C50380"/>
    <w:rsid w:val="00D12A10"/>
    <w:rsid w:val="00E0779E"/>
    <w:rsid w:val="00EC6398"/>
    <w:rsid w:val="00F77D2A"/>
    <w:rsid w:val="00FC25E8"/>
    <w:rsid w:val="00FC34F7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roprom.lenobl.ru/ru/o-komitete/napravleniya-deyatelnosti/rybohozyajstvennyj-kompleks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Сергеевна Голубь</dc:creator>
  <cp:lastModifiedBy>Акопян Игорь Тигранович</cp:lastModifiedBy>
  <cp:revision>2</cp:revision>
  <cp:lastPrinted>2023-05-03T14:35:00Z</cp:lastPrinted>
  <dcterms:created xsi:type="dcterms:W3CDTF">2024-05-13T12:54:00Z</dcterms:created>
  <dcterms:modified xsi:type="dcterms:W3CDTF">2024-05-13T12:54:00Z</dcterms:modified>
</cp:coreProperties>
</file>